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</w:pPr>
      <w:r>
        <w:rPr>
          <w:b/>
          <w:color w:val="2F8F46"/>
          <w:sz w:val="16"/>
        </w:rPr>
        <w:t>ARBEITSVORLAGE AUS DEM BUCH</w:t>
      </w:r>
    </w:p>
    <w:p>
      <w:pPr>
        <w:pStyle w:val="Title"/>
      </w:pPr>
      <w:r>
        <w:t>Arbeitsauftrag-Canvas</w:t>
      </w:r>
    </w:p>
    <w:p>
      <w:pPr>
        <w:spacing w:after="240"/>
      </w:pPr>
      <w:r>
        <w:rPr>
          <w:color w:val="56616A"/>
          <w:sz w:val="24"/>
        </w:rPr>
        <w:t>Ein Vorhaben in einen klaren, prüfbaren Auftrag übersetzen.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KAPITEL  4–6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VERSION  v1.0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RISIKO  NIEDRIG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98"/>
        <w:gridCol w:w="4933"/>
      </w:tblGrid>
      <w:tr>
        <w:tc>
          <w:tcPr>
            <w:tcW w:type="dxa" w:w="4933"/>
            <w:shd w:fill="F35C3F"/>
          </w:tcPr>
          <w:p/>
        </w:tc>
        <w:tc>
          <w:tcPr>
            <w:tcW w:type="dxa" w:w="4933"/>
            <w:shd w:fill="FFF3D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2F8F46"/>
                <w:sz w:val="16"/>
              </w:rPr>
              <w:t>ARBEITSREGEL</w:t>
            </w:r>
          </w:p>
          <w:p>
            <w:pPr>
              <w:spacing w:after="0"/>
            </w:pPr>
            <w:r>
              <w:t>Unklare Felder sind keine Lücken zum Erraten, sondern Fragen, die vor dem Start geklärt werden.</w:t>
            </w:r>
          </w:p>
        </w:tc>
      </w:tr>
    </w:tbl>
    <w:p>
      <w:pPr>
        <w:pStyle w:val="Heading1"/>
      </w:pPr>
      <w:r>
        <w:t>1  Auftrag und Ergebnis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Auftrag in einem Satz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soll konkret geschehen?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Zielzustand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Welcher Zustand soll danach erreicht sein?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Konkretes Ergebnis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Welches Artefakt oder welche Änderung entsteht?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Absicht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Wofür wird das Ergebnis anschließend verwendet?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2  Arbeitsrahmen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Maßgebliche Quellen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Dateien, Seiten, Nachrichten oder Systeme; bei Konflikt Vorrang nennen.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Format und Umfang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Form, Länge, Sprache, Detailtiefe und Empfänger.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Abnahmekriterien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Woran ist ein belastbares Ergebnis eindeutig erkennbar?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Grenzen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darf nicht verwendet, verändert, versendet oder veröffentlicht werden?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Plan zuerst?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Ja/Nein – wenn ja: Welche Prüfpunkte müssen vor Ausführung bestätigt werden?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3  Auftrag formulieren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98"/>
        <w:gridCol w:w="4933"/>
      </w:tblGrid>
      <w:tr>
        <w:tc>
          <w:tcPr>
            <w:tcW w:type="dxa" w:w="4933"/>
            <w:shd w:fill="2F8F46"/>
          </w:tcPr>
          <w:p/>
        </w:tc>
        <w:tc>
          <w:tcPr>
            <w:tcW w:type="dxa" w:w="4933"/>
            <w:shd w:fill="FFF3D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2F8F46"/>
                <w:sz w:val="16"/>
              </w:rPr>
              <w:t>KOPIERFORMEL</w:t>
            </w:r>
          </w:p>
          <w:p>
            <w:pPr>
              <w:spacing w:after="0"/>
            </w:pPr>
            <w:r>
              <w:t>Erstelle [Ergebnis] für [Absicht] aus [Quellen] im Format [Form]. Fertig ist es, wenn [Kriterien] erfüllt sind. Nicht erlaubt ist [Grenze]. Lege zuerst einen Plan vor: [ja/nein].</w:t>
            </w:r>
          </w:p>
        </w:tc>
      </w:tr>
    </w:tbl>
    <w:p>
      <w:pPr>
        <w:pStyle w:val="Heading2"/>
      </w:pPr>
      <w:r>
        <w:t>Abschlussprüfung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Das Ergebnis ist beobachtbar, nicht nur als Tätigkeit formuliert.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Quellen, Umfang und Qualitätsmaßstab sind eindeutig.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Externe Wirkung und sensible Daten sind ausdrücklich begrenzt.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Eine andere Person könnte den Auftrag ohne Rückfrage abnehmen.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6616A"/>
        <w:sz w:val="15"/>
      </w:rPr>
      <w:t xml:space="preserve">allesimgriff.ai  ·  Version v1.0  ·  16. Juli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12" w:space="5" w:color="2F8F46"/>
      </w:pBdr>
    </w:pPr>
    <w:r>
      <w:rPr>
        <w:b/>
        <w:color w:val="2F8F46"/>
        <w:sz w:val="16"/>
      </w:rPr>
      <w:t>ALLES IM GRIFF  /  BEGLEITSEITE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B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11B2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F8F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 w:val="0"/>
      <w:color w:val="111B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